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AA" w:rsidRPr="00683205" w:rsidRDefault="005F75AA" w:rsidP="005F75AA">
      <w:pPr>
        <w:jc w:val="center"/>
        <w:rPr>
          <w:sz w:val="20"/>
          <w:szCs w:val="20"/>
        </w:rPr>
      </w:pPr>
      <w:r w:rsidRPr="00683205">
        <w:rPr>
          <w:sz w:val="20"/>
          <w:szCs w:val="20"/>
          <w:highlight w:val="yellow"/>
        </w:rPr>
        <w:t>[Department Letterhead]</w:t>
      </w:r>
    </w:p>
    <w:p w:rsidR="005F75AA" w:rsidRPr="00683205" w:rsidRDefault="005F75AA" w:rsidP="005F75AA">
      <w:pPr>
        <w:rPr>
          <w:sz w:val="20"/>
          <w:szCs w:val="20"/>
        </w:rPr>
      </w:pPr>
      <w:r w:rsidRPr="00683205">
        <w:rPr>
          <w:sz w:val="20"/>
          <w:szCs w:val="20"/>
        </w:rPr>
        <w:t xml:space="preserve">FOR IMMEDIATE RELEASE </w:t>
      </w:r>
      <w:r w:rsidRPr="00683205">
        <w:rPr>
          <w:sz w:val="20"/>
          <w:szCs w:val="20"/>
        </w:rPr>
        <w:br/>
      </w:r>
      <w:r w:rsidRPr="00683205">
        <w:rPr>
          <w:sz w:val="20"/>
          <w:szCs w:val="20"/>
          <w:highlight w:val="yellow"/>
        </w:rPr>
        <w:t>[DATE]</w:t>
      </w:r>
    </w:p>
    <w:p w:rsidR="00646B73" w:rsidRPr="00683205" w:rsidRDefault="005F75AA" w:rsidP="005F75AA">
      <w:pPr>
        <w:rPr>
          <w:sz w:val="20"/>
          <w:szCs w:val="20"/>
        </w:rPr>
      </w:pPr>
      <w:r w:rsidRPr="00683205">
        <w:rPr>
          <w:sz w:val="20"/>
          <w:szCs w:val="20"/>
          <w:highlight w:val="yellow"/>
        </w:rPr>
        <w:t>[CONTACT INFORMATION]</w:t>
      </w:r>
    </w:p>
    <w:p w:rsidR="00646B73" w:rsidRPr="00E56772" w:rsidRDefault="00E56772" w:rsidP="00E56772">
      <w:pPr>
        <w:jc w:val="center"/>
      </w:pPr>
      <w:r>
        <w:rPr>
          <w:noProof/>
        </w:rPr>
        <w:drawing>
          <wp:inline distT="0" distB="0" distL="0" distR="0" wp14:anchorId="3311962D" wp14:editId="44BB1CDB">
            <wp:extent cx="1591294" cy="1591294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024" cy="15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05" w:rsidRPr="00A02C10" w:rsidRDefault="005F75AA" w:rsidP="00212F0E">
      <w:pPr>
        <w:jc w:val="center"/>
        <w:rPr>
          <w:rFonts w:ascii="Calibri" w:hAnsi="Calibri"/>
        </w:rPr>
      </w:pPr>
      <w:r w:rsidRPr="00A02C10">
        <w:rPr>
          <w:rFonts w:ascii="Calibri" w:hAnsi="Calibri"/>
          <w:b/>
          <w:highlight w:val="yellow"/>
        </w:rPr>
        <w:t>[AGENCY NAME]</w:t>
      </w:r>
      <w:r w:rsidRPr="00A02C10">
        <w:rPr>
          <w:rFonts w:ascii="Calibri" w:hAnsi="Calibri"/>
          <w:b/>
        </w:rPr>
        <w:t xml:space="preserve"> </w:t>
      </w:r>
      <w:r w:rsidR="00A02C10">
        <w:rPr>
          <w:rFonts w:ascii="Calibri" w:hAnsi="Calibri"/>
          <w:b/>
        </w:rPr>
        <w:t>TAKES PART IN</w:t>
      </w:r>
      <w:r w:rsidR="00B67166" w:rsidRPr="00A02C10">
        <w:rPr>
          <w:rFonts w:ascii="Calibri" w:hAnsi="Calibri"/>
          <w:b/>
        </w:rPr>
        <w:t xml:space="preserve"> </w:t>
      </w:r>
      <w:r w:rsidR="00E56772" w:rsidRPr="00A02C10">
        <w:rPr>
          <w:rFonts w:ascii="Calibri" w:hAnsi="Calibri"/>
          <w:b/>
        </w:rPr>
        <w:t>NATIONAL CHILD PASSENGER SAFETY WEEK</w:t>
      </w:r>
    </w:p>
    <w:p w:rsidR="00A74FF4" w:rsidRPr="007123F7" w:rsidRDefault="00E4424C" w:rsidP="00646B73">
      <w:pPr>
        <w:jc w:val="both"/>
        <w:rPr>
          <w:sz w:val="20"/>
          <w:szCs w:val="20"/>
        </w:rPr>
      </w:pPr>
      <w:r w:rsidRPr="00212F0E">
        <w:rPr>
          <w:rFonts w:ascii="Calibri" w:hAnsi="Calibri"/>
          <w:sz w:val="20"/>
          <w:szCs w:val="20"/>
          <w:highlight w:val="yellow"/>
        </w:rPr>
        <w:t>[City, State</w:t>
      </w:r>
      <w:r w:rsidRPr="00212F0E">
        <w:rPr>
          <w:rFonts w:ascii="Calibri" w:hAnsi="Calibri"/>
          <w:sz w:val="20"/>
          <w:szCs w:val="20"/>
        </w:rPr>
        <w:t xml:space="preserve">] – </w:t>
      </w:r>
      <w:r w:rsidRPr="00212F0E">
        <w:rPr>
          <w:rFonts w:ascii="Calibri" w:hAnsi="Calibri"/>
          <w:sz w:val="20"/>
          <w:szCs w:val="20"/>
          <w:highlight w:val="yellow"/>
        </w:rPr>
        <w:t>[</w:t>
      </w:r>
      <w:r w:rsidR="00590F8C" w:rsidRPr="00212F0E">
        <w:rPr>
          <w:rFonts w:ascii="Calibri" w:hAnsi="Calibri"/>
          <w:sz w:val="20"/>
          <w:szCs w:val="20"/>
          <w:highlight w:val="yellow"/>
        </w:rPr>
        <w:t>Agency Name</w:t>
      </w:r>
      <w:r w:rsidRPr="00212F0E">
        <w:rPr>
          <w:rFonts w:ascii="Calibri" w:hAnsi="Calibri"/>
          <w:sz w:val="20"/>
          <w:szCs w:val="20"/>
          <w:highlight w:val="yellow"/>
        </w:rPr>
        <w:t>]</w:t>
      </w:r>
      <w:r w:rsidRPr="00683205">
        <w:rPr>
          <w:rFonts w:ascii="Calibri" w:hAnsi="Calibri"/>
          <w:sz w:val="20"/>
          <w:szCs w:val="20"/>
        </w:rPr>
        <w:t xml:space="preserve"> </w:t>
      </w:r>
      <w:r w:rsidR="00E320A5" w:rsidRPr="00683205">
        <w:rPr>
          <w:rFonts w:ascii="Calibri" w:hAnsi="Calibri"/>
          <w:sz w:val="20"/>
          <w:szCs w:val="20"/>
        </w:rPr>
        <w:t xml:space="preserve">is partnering with the Tennessee Governor’s Highway Safety Office </w:t>
      </w:r>
      <w:r w:rsidR="00212F0E">
        <w:rPr>
          <w:rFonts w:ascii="Calibri" w:hAnsi="Calibri"/>
          <w:sz w:val="20"/>
          <w:szCs w:val="20"/>
        </w:rPr>
        <w:t xml:space="preserve">and </w:t>
      </w:r>
      <w:r w:rsidR="007123F7">
        <w:rPr>
          <w:rFonts w:ascii="Calibri" w:hAnsi="Calibri"/>
          <w:sz w:val="20"/>
          <w:szCs w:val="20"/>
        </w:rPr>
        <w:t xml:space="preserve">the </w:t>
      </w:r>
      <w:r w:rsidR="00212F0E" w:rsidRPr="00212F0E">
        <w:rPr>
          <w:rFonts w:ascii="Calibri" w:hAnsi="Calibri"/>
          <w:sz w:val="20"/>
          <w:szCs w:val="20"/>
        </w:rPr>
        <w:t>National Highway Traffic Safety Administration (NHTSA)</w:t>
      </w:r>
      <w:r w:rsidR="007123F7">
        <w:rPr>
          <w:rFonts w:ascii="Calibri" w:hAnsi="Calibri"/>
          <w:sz w:val="20"/>
          <w:szCs w:val="20"/>
        </w:rPr>
        <w:t xml:space="preserve"> </w:t>
      </w:r>
      <w:r w:rsidR="00E320A5" w:rsidRPr="00683205">
        <w:rPr>
          <w:rFonts w:ascii="Calibri" w:hAnsi="Calibri"/>
          <w:sz w:val="20"/>
          <w:szCs w:val="20"/>
        </w:rPr>
        <w:t xml:space="preserve">to </w:t>
      </w:r>
      <w:r w:rsidR="00E56772">
        <w:rPr>
          <w:rFonts w:ascii="Calibri" w:hAnsi="Calibri"/>
          <w:sz w:val="20"/>
          <w:szCs w:val="20"/>
        </w:rPr>
        <w:t xml:space="preserve">educate parents and caregivers during national Child Passenger Safety week, </w:t>
      </w:r>
      <w:r w:rsidR="007123F7">
        <w:rPr>
          <w:rFonts w:ascii="Calibri" w:hAnsi="Calibri"/>
          <w:sz w:val="20"/>
          <w:szCs w:val="20"/>
        </w:rPr>
        <w:t xml:space="preserve">taking place September 13-19. </w:t>
      </w:r>
      <w:r w:rsidR="007123F7" w:rsidRPr="00212F0E">
        <w:rPr>
          <w:sz w:val="20"/>
          <w:szCs w:val="20"/>
        </w:rPr>
        <w:t>Motor vehicle crashes are a leading killer of children ages 1 to 13. From 2009 to 2013, an estimated 611,000 children were injured</w:t>
      </w:r>
      <w:r w:rsidR="001F6D79">
        <w:rPr>
          <w:sz w:val="20"/>
          <w:szCs w:val="20"/>
        </w:rPr>
        <w:t>,</w:t>
      </w:r>
      <w:r w:rsidR="007123F7" w:rsidRPr="00212F0E">
        <w:rPr>
          <w:sz w:val="20"/>
          <w:szCs w:val="20"/>
        </w:rPr>
        <w:t xml:space="preserve"> and 3,335 were killed while riding in cars, pickups, vans, and SUVs. </w:t>
      </w:r>
    </w:p>
    <w:p w:rsidR="00212F0E" w:rsidRPr="00683205" w:rsidRDefault="00212F0E" w:rsidP="00646B73">
      <w:pPr>
        <w:jc w:val="both"/>
        <w:rPr>
          <w:rFonts w:ascii="Calibri" w:hAnsi="Calibri"/>
          <w:sz w:val="20"/>
          <w:szCs w:val="20"/>
        </w:rPr>
      </w:pPr>
      <w:r w:rsidRPr="00212F0E">
        <w:rPr>
          <w:rFonts w:ascii="Calibri" w:hAnsi="Calibri"/>
          <w:sz w:val="20"/>
          <w:szCs w:val="20"/>
          <w:highlight w:val="yellow"/>
        </w:rPr>
        <w:t>[Insert information on how your agency is participating: distributin</w:t>
      </w:r>
      <w:r w:rsidR="007123F7">
        <w:rPr>
          <w:rFonts w:ascii="Calibri" w:hAnsi="Calibri"/>
          <w:sz w:val="20"/>
          <w:szCs w:val="20"/>
          <w:highlight w:val="yellow"/>
        </w:rPr>
        <w:t>g educational material, increasing</w:t>
      </w:r>
      <w:r w:rsidRPr="00212F0E">
        <w:rPr>
          <w:rFonts w:ascii="Calibri" w:hAnsi="Calibri"/>
          <w:sz w:val="20"/>
          <w:szCs w:val="20"/>
          <w:highlight w:val="yellow"/>
        </w:rPr>
        <w:t xml:space="preserve"> CPS violation enforcement, holding a checkup event, etc.]</w:t>
      </w:r>
    </w:p>
    <w:p w:rsidR="00047B4D" w:rsidRPr="00683205" w:rsidRDefault="00047B4D" w:rsidP="00646B73">
      <w:pPr>
        <w:jc w:val="both"/>
        <w:rPr>
          <w:sz w:val="20"/>
          <w:szCs w:val="20"/>
        </w:rPr>
      </w:pPr>
      <w:r w:rsidRPr="00683205">
        <w:rPr>
          <w:sz w:val="20"/>
          <w:szCs w:val="20"/>
        </w:rPr>
        <w:t>“</w:t>
      </w:r>
      <w:r w:rsidR="00A02C10" w:rsidRPr="00A02C10">
        <w:rPr>
          <w:sz w:val="20"/>
          <w:szCs w:val="20"/>
        </w:rPr>
        <w:t xml:space="preserve">Using car seats that are </w:t>
      </w:r>
      <w:proofErr w:type="gramStart"/>
      <w:r w:rsidR="00A02C10" w:rsidRPr="00A02C10">
        <w:rPr>
          <w:sz w:val="20"/>
          <w:szCs w:val="20"/>
        </w:rPr>
        <w:t>age- and size-appropriate</w:t>
      </w:r>
      <w:proofErr w:type="gramEnd"/>
      <w:r w:rsidR="00A02C10" w:rsidRPr="00A02C10">
        <w:rPr>
          <w:sz w:val="20"/>
          <w:szCs w:val="20"/>
        </w:rPr>
        <w:t xml:space="preserve"> is the b</w:t>
      </w:r>
      <w:r w:rsidR="00A02C10">
        <w:rPr>
          <w:sz w:val="20"/>
          <w:szCs w:val="20"/>
        </w:rPr>
        <w:t>est way to keep your child safe</w:t>
      </w:r>
      <w:r w:rsidRPr="00683205">
        <w:rPr>
          <w:sz w:val="20"/>
          <w:szCs w:val="20"/>
        </w:rPr>
        <w:t>,” said [</w:t>
      </w:r>
      <w:r w:rsidR="00F10FE9" w:rsidRPr="00683205">
        <w:rPr>
          <w:sz w:val="20"/>
          <w:szCs w:val="20"/>
          <w:highlight w:val="yellow"/>
        </w:rPr>
        <w:t>Agency Representative</w:t>
      </w:r>
      <w:r w:rsidRPr="00683205">
        <w:rPr>
          <w:sz w:val="20"/>
          <w:szCs w:val="20"/>
        </w:rPr>
        <w:t>].  “</w:t>
      </w:r>
      <w:r w:rsidR="00A02C10" w:rsidRPr="00A02C10">
        <w:rPr>
          <w:sz w:val="20"/>
          <w:szCs w:val="20"/>
        </w:rPr>
        <w:t>Cars seats matter, and having the right car seat installed and used the right way is critical</w:t>
      </w:r>
      <w:r w:rsidR="00A02C10">
        <w:rPr>
          <w:sz w:val="20"/>
          <w:szCs w:val="20"/>
        </w:rPr>
        <w:t xml:space="preserve">. </w:t>
      </w:r>
      <w:r w:rsidR="007123F7">
        <w:rPr>
          <w:sz w:val="20"/>
          <w:szCs w:val="20"/>
        </w:rPr>
        <w:t>T</w:t>
      </w:r>
      <w:r w:rsidR="007123F7" w:rsidRPr="007123F7">
        <w:rPr>
          <w:sz w:val="20"/>
          <w:szCs w:val="20"/>
        </w:rPr>
        <w:t xml:space="preserve">oo often, parents </w:t>
      </w:r>
      <w:r w:rsidR="00A02C10">
        <w:rPr>
          <w:sz w:val="20"/>
          <w:szCs w:val="20"/>
        </w:rPr>
        <w:t xml:space="preserve">also </w:t>
      </w:r>
      <w:r w:rsidR="007123F7" w:rsidRPr="007123F7">
        <w:rPr>
          <w:sz w:val="20"/>
          <w:szCs w:val="20"/>
        </w:rPr>
        <w:t>move their children to the front seat before they should, which increases the risk of injury and death. The safest place for all kids under 13 is in the back s</w:t>
      </w:r>
      <w:r w:rsidR="00A02C10">
        <w:rPr>
          <w:sz w:val="20"/>
          <w:szCs w:val="20"/>
        </w:rPr>
        <w:t>eat of the car</w:t>
      </w:r>
      <w:r w:rsidRPr="00683205">
        <w:rPr>
          <w:sz w:val="20"/>
          <w:szCs w:val="20"/>
        </w:rPr>
        <w:t>,” [</w:t>
      </w:r>
      <w:r w:rsidRPr="00683205">
        <w:rPr>
          <w:sz w:val="20"/>
          <w:szCs w:val="20"/>
          <w:highlight w:val="yellow"/>
        </w:rPr>
        <w:t>he/she</w:t>
      </w:r>
      <w:r w:rsidRPr="00683205">
        <w:rPr>
          <w:sz w:val="20"/>
          <w:szCs w:val="20"/>
        </w:rPr>
        <w:t>] added.</w:t>
      </w:r>
    </w:p>
    <w:p w:rsidR="007123F7" w:rsidRDefault="007123F7" w:rsidP="00646B73">
      <w:pPr>
        <w:jc w:val="both"/>
        <w:rPr>
          <w:sz w:val="20"/>
          <w:szCs w:val="20"/>
        </w:rPr>
      </w:pPr>
      <w:r w:rsidRPr="007123F7">
        <w:rPr>
          <w:sz w:val="20"/>
          <w:szCs w:val="20"/>
        </w:rPr>
        <w:t>NHTSA recommends keeping children rear-facing as long as possible up to the top height or weight allowed by their particular seats. Once a child outgrows the rear-facing only “infant” car seat, he/she should travel in a rear-facing “convertible” or all-in-one car seat. Once your child outgrows the rear-facing size limits, he or she is ready to travel in a forward-facing car seat with a har</w:t>
      </w:r>
      <w:bookmarkStart w:id="0" w:name="_GoBack"/>
      <w:bookmarkEnd w:id="0"/>
      <w:r w:rsidRPr="007123F7">
        <w:rPr>
          <w:sz w:val="20"/>
          <w:szCs w:val="20"/>
        </w:rPr>
        <w:t xml:space="preserve">ness and tether. After outgrowing the forward-facing car seats, children should be placed in booster seats until they’re the right size to use seat belts safely. </w:t>
      </w:r>
    </w:p>
    <w:p w:rsidR="00683205" w:rsidRDefault="00972680" w:rsidP="00646B73">
      <w:pPr>
        <w:jc w:val="both"/>
        <w:rPr>
          <w:sz w:val="20"/>
          <w:szCs w:val="20"/>
        </w:rPr>
      </w:pPr>
      <w:r w:rsidRPr="00683205">
        <w:rPr>
          <w:sz w:val="20"/>
          <w:szCs w:val="20"/>
        </w:rPr>
        <w:t>“</w:t>
      </w:r>
      <w:r w:rsidR="007123F7">
        <w:rPr>
          <w:sz w:val="20"/>
          <w:szCs w:val="20"/>
        </w:rPr>
        <w:t>Dat</w:t>
      </w:r>
      <w:r w:rsidR="005C7EB3">
        <w:rPr>
          <w:sz w:val="20"/>
          <w:szCs w:val="20"/>
        </w:rPr>
        <w:t>a collected at car seat check events indicate that</w:t>
      </w:r>
      <w:r w:rsidR="005C7EB3" w:rsidRPr="00E90582">
        <w:rPr>
          <w:sz w:val="20"/>
          <w:szCs w:val="20"/>
        </w:rPr>
        <w:t xml:space="preserve"> </w:t>
      </w:r>
      <w:r w:rsidR="00E90582" w:rsidRPr="00E90582">
        <w:rPr>
          <w:sz w:val="20"/>
          <w:szCs w:val="20"/>
        </w:rPr>
        <w:t>82</w:t>
      </w:r>
      <w:r w:rsidR="005C7EB3" w:rsidRPr="00E90582">
        <w:rPr>
          <w:sz w:val="20"/>
          <w:szCs w:val="20"/>
        </w:rPr>
        <w:t xml:space="preserve">% </w:t>
      </w:r>
      <w:r w:rsidR="005C7EB3">
        <w:rPr>
          <w:sz w:val="20"/>
          <w:szCs w:val="20"/>
        </w:rPr>
        <w:t>of Tennessee children are not properly restrained</w:t>
      </w:r>
      <w:r w:rsidRPr="00683205">
        <w:rPr>
          <w:sz w:val="20"/>
          <w:szCs w:val="20"/>
        </w:rPr>
        <w:t>,” said Governor’s Highway Safety Office Director Kendell Poole. “</w:t>
      </w:r>
      <w:r w:rsidR="005C7EB3">
        <w:rPr>
          <w:sz w:val="20"/>
          <w:szCs w:val="20"/>
        </w:rPr>
        <w:t xml:space="preserve">This could be that they are using the wrong seat for their age or height, </w:t>
      </w:r>
      <w:r w:rsidR="00D91869">
        <w:rPr>
          <w:sz w:val="20"/>
          <w:szCs w:val="20"/>
        </w:rPr>
        <w:t xml:space="preserve">that </w:t>
      </w:r>
      <w:r w:rsidR="005C7EB3">
        <w:rPr>
          <w:sz w:val="20"/>
          <w:szCs w:val="20"/>
        </w:rPr>
        <w:t>they are not using a seat at all, or that the seat itself was not installed correctly. Certified child passenger safety technicians are located at</w:t>
      </w:r>
      <w:r w:rsidR="00E90582">
        <w:rPr>
          <w:b/>
          <w:sz w:val="20"/>
          <w:szCs w:val="20"/>
        </w:rPr>
        <w:t xml:space="preserve"> </w:t>
      </w:r>
      <w:r w:rsidR="00E90582" w:rsidRPr="00E90582">
        <w:rPr>
          <w:sz w:val="20"/>
          <w:szCs w:val="20"/>
        </w:rPr>
        <w:t>128</w:t>
      </w:r>
      <w:r w:rsidR="005C7EB3">
        <w:rPr>
          <w:sz w:val="20"/>
          <w:szCs w:val="20"/>
        </w:rPr>
        <w:t xml:space="preserve"> </w:t>
      </w:r>
      <w:r w:rsidR="00880F8B">
        <w:rPr>
          <w:sz w:val="20"/>
          <w:szCs w:val="20"/>
        </w:rPr>
        <w:t xml:space="preserve">fitting stations </w:t>
      </w:r>
      <w:r w:rsidR="005C7EB3">
        <w:rPr>
          <w:sz w:val="20"/>
          <w:szCs w:val="20"/>
        </w:rPr>
        <w:t xml:space="preserve">across the state. They are able to inspect your </w:t>
      </w:r>
      <w:r w:rsidR="00880F8B">
        <w:rPr>
          <w:sz w:val="20"/>
          <w:szCs w:val="20"/>
        </w:rPr>
        <w:t xml:space="preserve">vehicle, </w:t>
      </w:r>
      <w:r w:rsidR="005C7EB3">
        <w:rPr>
          <w:sz w:val="20"/>
          <w:szCs w:val="20"/>
        </w:rPr>
        <w:t>seat</w:t>
      </w:r>
      <w:r w:rsidR="00880F8B">
        <w:rPr>
          <w:sz w:val="20"/>
          <w:szCs w:val="20"/>
        </w:rPr>
        <w:t>, and child’s information</w:t>
      </w:r>
      <w:r w:rsidR="005C7EB3">
        <w:rPr>
          <w:sz w:val="20"/>
          <w:szCs w:val="20"/>
        </w:rPr>
        <w:t xml:space="preserve"> to see what installation will best fit your needs and keep your little ones the safest.</w:t>
      </w:r>
      <w:r w:rsidRPr="00683205">
        <w:rPr>
          <w:sz w:val="20"/>
          <w:szCs w:val="20"/>
        </w:rPr>
        <w:t>”</w:t>
      </w:r>
    </w:p>
    <w:p w:rsidR="00212F0E" w:rsidRPr="00212F0E" w:rsidRDefault="00B143E8" w:rsidP="00646B73">
      <w:pPr>
        <w:jc w:val="both"/>
        <w:rPr>
          <w:rFonts w:ascii="Calibri" w:hAnsi="Calibri"/>
          <w:sz w:val="20"/>
          <w:szCs w:val="20"/>
        </w:rPr>
      </w:pPr>
      <w:r w:rsidRPr="00683205">
        <w:rPr>
          <w:rFonts w:ascii="Calibri" w:hAnsi="Calibri"/>
          <w:sz w:val="20"/>
          <w:szCs w:val="20"/>
        </w:rPr>
        <w:t xml:space="preserve">For more information on </w:t>
      </w:r>
      <w:r w:rsidR="00212F0E">
        <w:rPr>
          <w:rFonts w:ascii="Calibri" w:hAnsi="Calibri"/>
          <w:sz w:val="20"/>
          <w:szCs w:val="20"/>
        </w:rPr>
        <w:t>child passenger safety</w:t>
      </w:r>
      <w:r w:rsidR="00886C86">
        <w:rPr>
          <w:rFonts w:ascii="Calibri" w:hAnsi="Calibri"/>
          <w:sz w:val="20"/>
          <w:szCs w:val="20"/>
        </w:rPr>
        <w:t xml:space="preserve"> laws</w:t>
      </w:r>
      <w:r w:rsidR="007123F7">
        <w:rPr>
          <w:rFonts w:ascii="Calibri" w:hAnsi="Calibri"/>
          <w:sz w:val="20"/>
          <w:szCs w:val="20"/>
        </w:rPr>
        <w:t xml:space="preserve"> and to find a fitting station or child passenger safety technician near you</w:t>
      </w:r>
      <w:r w:rsidR="00212F0E">
        <w:rPr>
          <w:rFonts w:ascii="Calibri" w:hAnsi="Calibri"/>
          <w:sz w:val="20"/>
          <w:szCs w:val="20"/>
        </w:rPr>
        <w:t xml:space="preserve">, visit </w:t>
      </w:r>
      <w:hyperlink r:id="rId7" w:history="1">
        <w:r w:rsidR="00212F0E" w:rsidRPr="00EE03C4">
          <w:rPr>
            <w:rStyle w:val="Hyperlink"/>
            <w:rFonts w:ascii="Calibri" w:hAnsi="Calibri"/>
            <w:sz w:val="20"/>
            <w:szCs w:val="20"/>
          </w:rPr>
          <w:t>http://tntrafficsafety.org/programs/child-passenger-safety</w:t>
        </w:r>
      </w:hyperlink>
      <w:r w:rsidR="00212F0E">
        <w:rPr>
          <w:rFonts w:ascii="Calibri" w:hAnsi="Calibri"/>
          <w:sz w:val="20"/>
          <w:szCs w:val="20"/>
        </w:rPr>
        <w:t>.</w:t>
      </w:r>
    </w:p>
    <w:sectPr w:rsidR="00212F0E" w:rsidRPr="0021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4D"/>
    <w:multiLevelType w:val="hybridMultilevel"/>
    <w:tmpl w:val="B00A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AA"/>
    <w:rsid w:val="00047B4D"/>
    <w:rsid w:val="00075460"/>
    <w:rsid w:val="00083854"/>
    <w:rsid w:val="00113BA1"/>
    <w:rsid w:val="001E75E5"/>
    <w:rsid w:val="001F6D79"/>
    <w:rsid w:val="00207F7E"/>
    <w:rsid w:val="00212F0E"/>
    <w:rsid w:val="00266037"/>
    <w:rsid w:val="0029587F"/>
    <w:rsid w:val="0031008E"/>
    <w:rsid w:val="0032087C"/>
    <w:rsid w:val="003A5CE1"/>
    <w:rsid w:val="00407D22"/>
    <w:rsid w:val="00454CBE"/>
    <w:rsid w:val="00471F9B"/>
    <w:rsid w:val="004E0158"/>
    <w:rsid w:val="00551338"/>
    <w:rsid w:val="00590F8C"/>
    <w:rsid w:val="005C7EB3"/>
    <w:rsid w:val="005F75AA"/>
    <w:rsid w:val="00616D18"/>
    <w:rsid w:val="00646B73"/>
    <w:rsid w:val="00683205"/>
    <w:rsid w:val="00693B9A"/>
    <w:rsid w:val="006A1758"/>
    <w:rsid w:val="006F109A"/>
    <w:rsid w:val="00705EC7"/>
    <w:rsid w:val="007123F7"/>
    <w:rsid w:val="0073077F"/>
    <w:rsid w:val="00730A45"/>
    <w:rsid w:val="00741B6F"/>
    <w:rsid w:val="00762C07"/>
    <w:rsid w:val="00765144"/>
    <w:rsid w:val="00772106"/>
    <w:rsid w:val="00872575"/>
    <w:rsid w:val="00880F8B"/>
    <w:rsid w:val="00886C86"/>
    <w:rsid w:val="00910E91"/>
    <w:rsid w:val="00921258"/>
    <w:rsid w:val="0094143E"/>
    <w:rsid w:val="00972680"/>
    <w:rsid w:val="00A02C10"/>
    <w:rsid w:val="00A74FF4"/>
    <w:rsid w:val="00B143E8"/>
    <w:rsid w:val="00B624FD"/>
    <w:rsid w:val="00B67166"/>
    <w:rsid w:val="00B93AA8"/>
    <w:rsid w:val="00C930DD"/>
    <w:rsid w:val="00CE43D3"/>
    <w:rsid w:val="00D91869"/>
    <w:rsid w:val="00DA3DCA"/>
    <w:rsid w:val="00DC18D7"/>
    <w:rsid w:val="00DF03B4"/>
    <w:rsid w:val="00E320A5"/>
    <w:rsid w:val="00E4424C"/>
    <w:rsid w:val="00E56772"/>
    <w:rsid w:val="00E90582"/>
    <w:rsid w:val="00EA338B"/>
    <w:rsid w:val="00F10FE9"/>
    <w:rsid w:val="00F449B3"/>
    <w:rsid w:val="00F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ntrafficsafety.org/programs/child-passenger-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TDOT</cp:lastModifiedBy>
  <cp:revision>11</cp:revision>
  <cp:lastPrinted>2015-05-11T15:52:00Z</cp:lastPrinted>
  <dcterms:created xsi:type="dcterms:W3CDTF">2015-09-08T20:54:00Z</dcterms:created>
  <dcterms:modified xsi:type="dcterms:W3CDTF">2015-09-09T15:57:00Z</dcterms:modified>
</cp:coreProperties>
</file>